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jc w:val="both"/>
        <w:rPr>
          <w:rFonts w:ascii="Times New Roman" w:hAnsi="Times New Roman" w:cs="Times New Roman"/>
          <w:b/>
        </w:rPr>
      </w:pPr>
    </w:p>
    <w:p w:rsidR="007D006E" w:rsidP="007D006E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7D006E" w:rsidP="007D00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ОПЕРАЦИОННЫЙ БЮЛЛЕТЕНЬ</w:t>
      </w:r>
    </w:p>
    <w:p w:rsidR="007D006E" w:rsidRPr="00923751" w:rsidP="007D00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93">
        <w:rPr>
          <w:rFonts w:ascii="Times New Roman" w:hAnsi="Times New Roman" w:cs="Times New Roman"/>
          <w:b/>
          <w:sz w:val="24"/>
          <w:szCs w:val="24"/>
        </w:rPr>
        <w:t xml:space="preserve">ИЗМЕНЕНИЯ В ПРАВИЛА ПЛАТЕЖНОЙ СИСТЕМЫ </w:t>
      </w:r>
      <w:r w:rsidRPr="000C221F">
        <w:rPr>
          <w:rFonts w:ascii="Times New Roman" w:hAnsi="Times New Roman" w:cs="Times New Roman"/>
          <w:b/>
          <w:sz w:val="24"/>
          <w:szCs w:val="24"/>
          <w:lang w:val="en-US"/>
        </w:rPr>
        <w:t>UNIONPAY</w:t>
      </w:r>
      <w:r w:rsidRPr="000C221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F0456">
        <w:rPr>
          <w:rFonts w:ascii="Times New Roman" w:hAnsi="Times New Roman" w:cs="Times New Roman"/>
          <w:b/>
          <w:sz w:val="24"/>
          <w:szCs w:val="24"/>
        </w:rPr>
        <w:t>8</w:t>
      </w:r>
    </w:p>
    <w:p w:rsidR="007D006E" w:rsidRPr="007D006E" w:rsidP="007D006E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6E" w:rsidRPr="0098580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06C40" w:rsidRPr="000C221F" w:rsidP="00923751">
      <w:pPr>
        <w:ind w:left="7371" w:hanging="7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D96C9E">
        <w:rPr>
          <w:rFonts w:ascii="Times New Roman" w:hAnsi="Times New Roman" w:cs="Times New Roman"/>
        </w:rPr>
        <w:t xml:space="preserve"> </w:t>
      </w:r>
      <w:r w:rsidR="000D2A08">
        <w:rPr>
          <w:rFonts w:ascii="Times New Roman" w:hAnsi="Times New Roman" w:cs="Times New Roman"/>
        </w:rPr>
        <w:t>Москва</w:t>
      </w:r>
      <w:r w:rsidR="000D2A08">
        <w:rPr>
          <w:rFonts w:ascii="Times New Roman" w:hAnsi="Times New Roman" w:cs="Times New Roman"/>
        </w:rPr>
        <w:tab/>
      </w:r>
      <w:r w:rsidRPr="00B312B9" w:rsidR="00DF0456">
        <w:rPr>
          <w:rFonts w:ascii="Times New Roman" w:hAnsi="Times New Roman" w:cs="Times New Roman"/>
        </w:rPr>
        <w:t>[</w:t>
      </w:r>
      <w:r w:rsidRPr="00B312B9" w:rsidR="00DF0456">
        <w:rPr>
          <w:rFonts w:ascii="Times New Roman" w:hAnsi="Times New Roman" w:cs="Times New Roman"/>
          <w:highlight w:val="yellow"/>
        </w:rPr>
        <w:t>●</w:t>
      </w:r>
      <w:r w:rsidRPr="00B312B9" w:rsidR="00DF0456">
        <w:rPr>
          <w:rFonts w:ascii="Times New Roman" w:hAnsi="Times New Roman" w:cs="Times New Roman"/>
        </w:rPr>
        <w:t>]</w:t>
      </w:r>
      <w:r w:rsidR="00DF0456">
        <w:rPr>
          <w:rFonts w:ascii="Times New Roman" w:hAnsi="Times New Roman" w:cs="Times New Roman"/>
        </w:rPr>
        <w:t>.12</w:t>
      </w:r>
      <w:r w:rsidRPr="000C221F" w:rsidR="002D2D21">
        <w:rPr>
          <w:rFonts w:ascii="Times New Roman" w:hAnsi="Times New Roman" w:cs="Times New Roman"/>
        </w:rPr>
        <w:t>.201</w:t>
      </w:r>
      <w:r w:rsidR="003C0301">
        <w:rPr>
          <w:rFonts w:ascii="Times New Roman" w:hAnsi="Times New Roman" w:cs="Times New Roman"/>
        </w:rPr>
        <w:t>8</w:t>
      </w:r>
      <w:r w:rsidR="000D2A08">
        <w:rPr>
          <w:rFonts w:ascii="Times New Roman" w:hAnsi="Times New Roman" w:cs="Times New Roman"/>
        </w:rPr>
        <w:t xml:space="preserve"> г</w:t>
      </w:r>
      <w:r w:rsidR="00923751">
        <w:rPr>
          <w:rFonts w:ascii="Times New Roman" w:hAnsi="Times New Roman" w:cs="Times New Roman"/>
        </w:rPr>
        <w:t>ода</w:t>
      </w:r>
    </w:p>
    <w:p w:rsidR="007D006E" w:rsidP="007D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r w:rsidRPr="00680793">
        <w:rPr>
          <w:rFonts w:ascii="Times New Roman" w:hAnsi="Times New Roman" w:cs="Times New Roman"/>
        </w:rPr>
        <w:t>операционный бюллетень публикуется в целях оперативного уведомления Участников и Операторов услуг платежной инфраструктуры об изменениях, вносимых в Правила Платежной Системы UnionPay (</w:t>
      </w:r>
      <w:r w:rsidR="00B312B9">
        <w:rPr>
          <w:rFonts w:ascii="Times New Roman" w:hAnsi="Times New Roman" w:cs="Times New Roman"/>
        </w:rPr>
        <w:t xml:space="preserve">далее - </w:t>
      </w:r>
      <w:r w:rsidRPr="00680793">
        <w:rPr>
          <w:rFonts w:ascii="Times New Roman" w:hAnsi="Times New Roman" w:cs="Times New Roman"/>
        </w:rPr>
        <w:t>«</w:t>
      </w:r>
      <w:r w:rsidRPr="00680793">
        <w:rPr>
          <w:rFonts w:ascii="Times New Roman" w:hAnsi="Times New Roman" w:cs="Times New Roman"/>
          <w:b/>
        </w:rPr>
        <w:t>Правила</w:t>
      </w:r>
      <w:r w:rsidRPr="00680793">
        <w:rPr>
          <w:rFonts w:ascii="Times New Roman" w:hAnsi="Times New Roman" w:cs="Times New Roman"/>
        </w:rPr>
        <w:t>»).</w:t>
      </w:r>
    </w:p>
    <w:p w:rsidR="00962B4C" w:rsidP="005D1B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312B9">
        <w:rPr>
          <w:rFonts w:ascii="Times New Roman" w:hAnsi="Times New Roman" w:cs="Times New Roman"/>
        </w:rPr>
        <w:t xml:space="preserve">ринимая во внимание замечания, </w:t>
      </w:r>
      <w:r w:rsidRPr="00B312B9" w:rsidR="00922405">
        <w:rPr>
          <w:rFonts w:ascii="Times New Roman" w:hAnsi="Times New Roman" w:cs="Times New Roman"/>
        </w:rPr>
        <w:t xml:space="preserve">полученные от Банка России </w:t>
      </w:r>
      <w:r w:rsidR="00922405">
        <w:rPr>
          <w:rFonts w:ascii="Times New Roman" w:hAnsi="Times New Roman" w:cs="Times New Roman"/>
        </w:rPr>
        <w:t xml:space="preserve">и </w:t>
      </w:r>
      <w:r w:rsidRPr="00B312B9">
        <w:rPr>
          <w:rFonts w:ascii="Times New Roman" w:hAnsi="Times New Roman" w:cs="Times New Roman"/>
        </w:rPr>
        <w:t xml:space="preserve">касающиеся </w:t>
      </w:r>
      <w:r w:rsidR="00995E1B">
        <w:rPr>
          <w:rFonts w:ascii="Times New Roman" w:hAnsi="Times New Roman" w:cs="Times New Roman"/>
        </w:rPr>
        <w:t>статуса</w:t>
      </w:r>
      <w:r w:rsidR="00922405">
        <w:rPr>
          <w:rFonts w:ascii="Times New Roman" w:hAnsi="Times New Roman" w:cs="Times New Roman"/>
        </w:rPr>
        <w:t xml:space="preserve"> качестве косвенных участников </w:t>
      </w:r>
      <w:r w:rsidR="00995E1B">
        <w:rPr>
          <w:rFonts w:ascii="Times New Roman" w:hAnsi="Times New Roman" w:cs="Times New Roman"/>
        </w:rPr>
        <w:t>банков,</w:t>
      </w:r>
      <w:r w:rsidRPr="00B312B9" w:rsidR="00995E1B">
        <w:rPr>
          <w:rFonts w:ascii="Times New Roman" w:hAnsi="Times New Roman" w:cs="Times New Roman"/>
        </w:rPr>
        <w:t xml:space="preserve"> заключивши</w:t>
      </w:r>
      <w:r w:rsidR="00995E1B">
        <w:rPr>
          <w:rFonts w:ascii="Times New Roman" w:hAnsi="Times New Roman" w:cs="Times New Roman"/>
        </w:rPr>
        <w:t>х</w:t>
      </w:r>
      <w:r w:rsidRPr="00B312B9" w:rsidR="00995E1B">
        <w:rPr>
          <w:rFonts w:ascii="Times New Roman" w:hAnsi="Times New Roman" w:cs="Times New Roman"/>
        </w:rPr>
        <w:t xml:space="preserve"> договоры с</w:t>
      </w:r>
      <w:r w:rsidR="00922405">
        <w:rPr>
          <w:rFonts w:ascii="Times New Roman" w:hAnsi="Times New Roman" w:cs="Times New Roman"/>
        </w:rPr>
        <w:t xml:space="preserve"> НКО «ОРС» (АО) и осуществляющих</w:t>
      </w:r>
      <w:r w:rsidRPr="00B312B9" w:rsidR="00995E1B">
        <w:rPr>
          <w:rFonts w:ascii="Times New Roman" w:hAnsi="Times New Roman" w:cs="Times New Roman"/>
        </w:rPr>
        <w:t xml:space="preserve"> перевод денежных ср</w:t>
      </w:r>
      <w:r w:rsidR="00995E1B">
        <w:rPr>
          <w:rFonts w:ascii="Times New Roman" w:hAnsi="Times New Roman" w:cs="Times New Roman"/>
        </w:rPr>
        <w:t xml:space="preserve">едств в пользу </w:t>
      </w:r>
      <w:r w:rsidR="00922405">
        <w:rPr>
          <w:rFonts w:ascii="Times New Roman" w:hAnsi="Times New Roman" w:cs="Times New Roman"/>
        </w:rPr>
        <w:t>п</w:t>
      </w:r>
      <w:r w:rsidRPr="00922405" w:rsidR="00922405">
        <w:rPr>
          <w:rFonts w:ascii="Times New Roman" w:hAnsi="Times New Roman" w:cs="Times New Roman"/>
        </w:rPr>
        <w:t xml:space="preserve">латежной </w:t>
      </w:r>
      <w:r w:rsidR="00922405">
        <w:rPr>
          <w:rFonts w:ascii="Times New Roman" w:hAnsi="Times New Roman" w:cs="Times New Roman"/>
        </w:rPr>
        <w:t>с</w:t>
      </w:r>
      <w:r w:rsidR="009965EA">
        <w:rPr>
          <w:rFonts w:ascii="Times New Roman" w:hAnsi="Times New Roman" w:cs="Times New Roman"/>
        </w:rPr>
        <w:t>истемы UnionPay</w:t>
      </w:r>
      <w:r w:rsidR="00922405">
        <w:rPr>
          <w:rFonts w:ascii="Times New Roman" w:hAnsi="Times New Roman" w:cs="Times New Roman"/>
        </w:rPr>
        <w:t>, но при этом не присоединившихся к Правилам</w:t>
      </w:r>
      <w:r w:rsidR="00995E1B">
        <w:rPr>
          <w:rFonts w:ascii="Times New Roman" w:hAnsi="Times New Roman" w:cs="Times New Roman"/>
        </w:rPr>
        <w:t xml:space="preserve"> (далее - </w:t>
      </w:r>
      <w:r w:rsidRPr="00B312B9" w:rsidR="00995E1B">
        <w:rPr>
          <w:rFonts w:ascii="Times New Roman" w:hAnsi="Times New Roman" w:cs="Times New Roman"/>
        </w:rPr>
        <w:t>«</w:t>
      </w:r>
      <w:r w:rsidRPr="00B312B9" w:rsidR="00995E1B">
        <w:rPr>
          <w:rFonts w:ascii="Times New Roman" w:hAnsi="Times New Roman" w:cs="Times New Roman"/>
          <w:b/>
        </w:rPr>
        <w:t>Банки</w:t>
      </w:r>
      <w:r w:rsidRPr="00B312B9" w:rsidR="00995E1B">
        <w:rPr>
          <w:rFonts w:ascii="Times New Roman" w:hAnsi="Times New Roman" w:cs="Times New Roman"/>
        </w:rPr>
        <w:t>»)</w:t>
      </w:r>
      <w:r w:rsidR="00922405">
        <w:rPr>
          <w:rFonts w:ascii="Times New Roman" w:hAnsi="Times New Roman" w:cs="Times New Roman"/>
        </w:rPr>
        <w:t xml:space="preserve">, </w:t>
      </w:r>
      <w:r w:rsidRPr="005D1BB5" w:rsidR="005D1BB5">
        <w:rPr>
          <w:rFonts w:ascii="Times New Roman" w:hAnsi="Times New Roman" w:cs="Times New Roman"/>
        </w:rPr>
        <w:t>в</w:t>
      </w:r>
      <w:r w:rsidRPr="00F32B38" w:rsidR="00F32B38">
        <w:t xml:space="preserve"> </w:t>
      </w:r>
      <w:r w:rsidRPr="00F32B38" w:rsidR="00F32B38">
        <w:rPr>
          <w:rFonts w:ascii="Times New Roman" w:hAnsi="Times New Roman" w:cs="Times New Roman"/>
        </w:rPr>
        <w:t xml:space="preserve">Правила </w:t>
      </w:r>
      <w:r w:rsidR="00F32B38">
        <w:rPr>
          <w:rFonts w:ascii="Times New Roman" w:hAnsi="Times New Roman" w:cs="Times New Roman"/>
        </w:rPr>
        <w:t>вн</w:t>
      </w:r>
      <w:r w:rsidR="00923751">
        <w:rPr>
          <w:rFonts w:ascii="Times New Roman" w:hAnsi="Times New Roman" w:cs="Times New Roman"/>
        </w:rPr>
        <w:t>о</w:t>
      </w:r>
      <w:r w:rsidR="00F32B38">
        <w:rPr>
          <w:rFonts w:ascii="Times New Roman" w:hAnsi="Times New Roman" w:cs="Times New Roman"/>
        </w:rPr>
        <w:t>с</w:t>
      </w:r>
      <w:r w:rsidR="00923751">
        <w:rPr>
          <w:rFonts w:ascii="Times New Roman" w:hAnsi="Times New Roman" w:cs="Times New Roman"/>
        </w:rPr>
        <w:t xml:space="preserve">ятся </w:t>
      </w:r>
      <w:r w:rsidR="00F32B38">
        <w:rPr>
          <w:rFonts w:ascii="Times New Roman" w:hAnsi="Times New Roman" w:cs="Times New Roman"/>
        </w:rPr>
        <w:t>следующие</w:t>
      </w:r>
      <w:r w:rsidR="00EA171B">
        <w:rPr>
          <w:rFonts w:ascii="Times New Roman" w:hAnsi="Times New Roman" w:cs="Times New Roman"/>
        </w:rPr>
        <w:t xml:space="preserve"> изменен</w:t>
      </w:r>
      <w:r w:rsidR="00F32B38">
        <w:rPr>
          <w:rFonts w:ascii="Times New Roman" w:hAnsi="Times New Roman" w:cs="Times New Roman"/>
        </w:rPr>
        <w:t>ия: изменен</w:t>
      </w:r>
      <w:r>
        <w:rPr>
          <w:rFonts w:ascii="Times New Roman" w:hAnsi="Times New Roman" w:cs="Times New Roman"/>
        </w:rPr>
        <w:t xml:space="preserve"> раздел</w:t>
      </w:r>
      <w:r w:rsidRPr="00962B4C">
        <w:t xml:space="preserve"> </w:t>
      </w:r>
      <w:r w:rsidRPr="00962B4C">
        <w:rPr>
          <w:rFonts w:ascii="Times New Roman" w:hAnsi="Times New Roman" w:cs="Times New Roman"/>
          <w:i/>
        </w:rPr>
        <w:t>Термины и определения</w:t>
      </w:r>
      <w:r>
        <w:rPr>
          <w:rFonts w:ascii="Times New Roman" w:hAnsi="Times New Roman" w:cs="Times New Roman"/>
        </w:rPr>
        <w:t xml:space="preserve"> Правил</w:t>
      </w:r>
      <w:r w:rsidR="0006443A">
        <w:rPr>
          <w:rFonts w:ascii="Times New Roman" w:hAnsi="Times New Roman" w:cs="Times New Roman"/>
        </w:rPr>
        <w:t>;</w:t>
      </w:r>
      <w:r w:rsidR="00922405">
        <w:rPr>
          <w:rFonts w:ascii="Times New Roman" w:hAnsi="Times New Roman" w:cs="Times New Roman"/>
        </w:rPr>
        <w:t xml:space="preserve"> </w:t>
      </w:r>
      <w:r w:rsidR="0006443A">
        <w:rPr>
          <w:rFonts w:ascii="Times New Roman" w:hAnsi="Times New Roman" w:cs="Times New Roman"/>
        </w:rPr>
        <w:t>в под</w:t>
      </w:r>
      <w:r w:rsidRPr="00FB42CF" w:rsidR="0006443A">
        <w:rPr>
          <w:rFonts w:ascii="Times New Roman" w:hAnsi="Times New Roman" w:cs="Times New Roman"/>
        </w:rPr>
        <w:t xml:space="preserve">пункт </w:t>
      </w:r>
      <w:r w:rsidR="0006443A">
        <w:rPr>
          <w:rFonts w:ascii="Times New Roman" w:hAnsi="Times New Roman" w:cs="Times New Roman"/>
        </w:rPr>
        <w:t>2.1.1 (</w:t>
      </w:r>
      <w:r w:rsidRPr="00922405" w:rsidR="0006443A">
        <w:rPr>
          <w:rFonts w:ascii="Times New Roman" w:hAnsi="Times New Roman" w:cs="Times New Roman"/>
          <w:i/>
        </w:rPr>
        <w:t>Критерии участия</w:t>
      </w:r>
      <w:r w:rsidR="0006443A">
        <w:rPr>
          <w:rFonts w:ascii="Times New Roman" w:hAnsi="Times New Roman" w:cs="Times New Roman"/>
        </w:rPr>
        <w:t>) пункта 2</w:t>
      </w:r>
      <w:r w:rsidRPr="00FB42CF" w:rsidR="0006443A">
        <w:rPr>
          <w:rFonts w:ascii="Times New Roman" w:hAnsi="Times New Roman" w:cs="Times New Roman"/>
        </w:rPr>
        <w:t>.</w:t>
      </w:r>
      <w:r w:rsidR="0006443A">
        <w:rPr>
          <w:rFonts w:ascii="Times New Roman" w:hAnsi="Times New Roman" w:cs="Times New Roman"/>
        </w:rPr>
        <w:t>1</w:t>
      </w:r>
      <w:r w:rsidRPr="00FB42CF" w:rsidR="0006443A">
        <w:rPr>
          <w:rFonts w:ascii="Times New Roman" w:hAnsi="Times New Roman" w:cs="Times New Roman"/>
        </w:rPr>
        <w:t xml:space="preserve"> (</w:t>
      </w:r>
      <w:r w:rsidRPr="00922405" w:rsidR="0006443A">
        <w:rPr>
          <w:rFonts w:ascii="Times New Roman" w:hAnsi="Times New Roman" w:cs="Times New Roman"/>
          <w:i/>
        </w:rPr>
        <w:t>Участие в системе</w:t>
      </w:r>
      <w:r w:rsidRPr="00FB42CF" w:rsidR="0006443A">
        <w:rPr>
          <w:rFonts w:ascii="Times New Roman" w:hAnsi="Times New Roman" w:cs="Times New Roman"/>
        </w:rPr>
        <w:t xml:space="preserve">) главы </w:t>
      </w:r>
      <w:r w:rsidR="0006443A">
        <w:rPr>
          <w:rFonts w:ascii="Times New Roman" w:hAnsi="Times New Roman" w:cs="Times New Roman"/>
        </w:rPr>
        <w:t>2 (</w:t>
      </w:r>
      <w:r w:rsidRPr="00922405" w:rsidR="0006443A">
        <w:rPr>
          <w:rFonts w:ascii="Times New Roman" w:hAnsi="Times New Roman" w:cs="Times New Roman"/>
          <w:i/>
        </w:rPr>
        <w:t>Участие в системе, выход и прекращение действия</w:t>
      </w:r>
      <w:r w:rsidR="0006443A">
        <w:rPr>
          <w:rFonts w:ascii="Times New Roman" w:hAnsi="Times New Roman" w:cs="Times New Roman"/>
        </w:rPr>
        <w:t>)</w:t>
      </w:r>
      <w:r w:rsidRPr="00FB42CF" w:rsidR="0006443A">
        <w:rPr>
          <w:rFonts w:ascii="Times New Roman" w:hAnsi="Times New Roman" w:cs="Times New Roman"/>
        </w:rPr>
        <w:t xml:space="preserve"> </w:t>
      </w:r>
      <w:r w:rsidR="0006443A">
        <w:rPr>
          <w:rFonts w:ascii="Times New Roman" w:hAnsi="Times New Roman" w:cs="Times New Roman"/>
        </w:rPr>
        <w:t xml:space="preserve">Правил </w:t>
      </w:r>
      <w:r w:rsidR="00922405">
        <w:rPr>
          <w:rFonts w:ascii="Times New Roman" w:hAnsi="Times New Roman" w:cs="Times New Roman"/>
        </w:rPr>
        <w:t>добавлены новые</w:t>
      </w:r>
      <w:r>
        <w:rPr>
          <w:rFonts w:ascii="Times New Roman" w:hAnsi="Times New Roman" w:cs="Times New Roman"/>
        </w:rPr>
        <w:t xml:space="preserve"> </w:t>
      </w:r>
      <w:r w:rsidRPr="00FB42CF" w:rsidR="00FB42CF">
        <w:rPr>
          <w:rFonts w:ascii="Times New Roman" w:hAnsi="Times New Roman" w:cs="Times New Roman"/>
        </w:rPr>
        <w:t>абзац</w:t>
      </w:r>
      <w:r w:rsidR="00922405">
        <w:rPr>
          <w:rFonts w:ascii="Times New Roman" w:hAnsi="Times New Roman" w:cs="Times New Roman"/>
        </w:rPr>
        <w:t>ы</w:t>
      </w:r>
      <w:r w:rsidRPr="00FB42CF" w:rsidR="00FB42CF">
        <w:rPr>
          <w:rFonts w:ascii="Times New Roman" w:hAnsi="Times New Roman" w:cs="Times New Roman"/>
        </w:rPr>
        <w:t xml:space="preserve"> </w:t>
      </w:r>
      <w:r w:rsidR="00301CA8">
        <w:rPr>
          <w:rFonts w:ascii="Times New Roman" w:hAnsi="Times New Roman" w:cs="Times New Roman"/>
        </w:rPr>
        <w:t>12, 20-23, 32 и 33, изменен абзац 13, исключен последний абзац</w:t>
      </w:r>
      <w:r w:rsidRPr="00301CA8" w:rsidR="00301CA8">
        <w:rPr>
          <w:rFonts w:ascii="Times New Roman" w:hAnsi="Times New Roman" w:cs="Times New Roman"/>
        </w:rPr>
        <w:t>;</w:t>
      </w:r>
      <w:r w:rsidR="00301CA8">
        <w:rPr>
          <w:rFonts w:ascii="Times New Roman" w:hAnsi="Times New Roman" w:cs="Times New Roman"/>
        </w:rPr>
        <w:t xml:space="preserve"> изменены абзацы 3 и 5</w:t>
      </w:r>
      <w:r w:rsidR="00922405">
        <w:rPr>
          <w:rFonts w:ascii="Times New Roman" w:hAnsi="Times New Roman" w:cs="Times New Roman"/>
        </w:rPr>
        <w:t xml:space="preserve"> </w:t>
      </w:r>
      <w:r w:rsidR="00301CA8">
        <w:rPr>
          <w:rFonts w:ascii="Times New Roman" w:hAnsi="Times New Roman" w:cs="Times New Roman"/>
        </w:rPr>
        <w:t>под</w:t>
      </w:r>
      <w:r w:rsidRPr="00FB42CF" w:rsidR="00301CA8">
        <w:rPr>
          <w:rFonts w:ascii="Times New Roman" w:hAnsi="Times New Roman" w:cs="Times New Roman"/>
        </w:rPr>
        <w:t xml:space="preserve">пункта </w:t>
      </w:r>
      <w:r w:rsidR="00301CA8">
        <w:rPr>
          <w:rFonts w:ascii="Times New Roman" w:hAnsi="Times New Roman" w:cs="Times New Roman"/>
        </w:rPr>
        <w:t>2.1.2 (</w:t>
      </w:r>
      <w:r w:rsidR="00301CA8">
        <w:rPr>
          <w:rFonts w:ascii="Times New Roman" w:hAnsi="Times New Roman" w:cs="Times New Roman"/>
          <w:i/>
        </w:rPr>
        <w:t>Категории</w:t>
      </w:r>
      <w:r w:rsidRPr="00922405" w:rsidR="00301CA8">
        <w:rPr>
          <w:rFonts w:ascii="Times New Roman" w:hAnsi="Times New Roman" w:cs="Times New Roman"/>
          <w:i/>
        </w:rPr>
        <w:t xml:space="preserve"> участ</w:t>
      </w:r>
      <w:r w:rsidR="00301CA8">
        <w:rPr>
          <w:rFonts w:ascii="Times New Roman" w:hAnsi="Times New Roman" w:cs="Times New Roman"/>
          <w:i/>
        </w:rPr>
        <w:t>ников</w:t>
      </w:r>
      <w:r w:rsidR="00301CA8">
        <w:rPr>
          <w:rFonts w:ascii="Times New Roman" w:hAnsi="Times New Roman" w:cs="Times New Roman"/>
        </w:rPr>
        <w:t xml:space="preserve">) </w:t>
      </w:r>
      <w:r w:rsidR="00922405">
        <w:rPr>
          <w:rFonts w:ascii="Times New Roman" w:hAnsi="Times New Roman" w:cs="Times New Roman"/>
        </w:rPr>
        <w:t>пункта 2</w:t>
      </w:r>
      <w:r w:rsidRPr="00FB42CF" w:rsidR="00FB42CF">
        <w:rPr>
          <w:rFonts w:ascii="Times New Roman" w:hAnsi="Times New Roman" w:cs="Times New Roman"/>
        </w:rPr>
        <w:t>.</w:t>
      </w:r>
      <w:r w:rsidR="00922405">
        <w:rPr>
          <w:rFonts w:ascii="Times New Roman" w:hAnsi="Times New Roman" w:cs="Times New Roman"/>
        </w:rPr>
        <w:t>1</w:t>
      </w:r>
      <w:r w:rsidRPr="00FB42CF" w:rsidR="00FB42CF">
        <w:rPr>
          <w:rFonts w:ascii="Times New Roman" w:hAnsi="Times New Roman" w:cs="Times New Roman"/>
        </w:rPr>
        <w:t xml:space="preserve"> (</w:t>
      </w:r>
      <w:r w:rsidRPr="00922405" w:rsidR="00922405">
        <w:rPr>
          <w:rFonts w:ascii="Times New Roman" w:hAnsi="Times New Roman" w:cs="Times New Roman"/>
          <w:i/>
        </w:rPr>
        <w:t>Участие в системе</w:t>
      </w:r>
      <w:r w:rsidRPr="00FB42CF" w:rsidR="00FB42CF">
        <w:rPr>
          <w:rFonts w:ascii="Times New Roman" w:hAnsi="Times New Roman" w:cs="Times New Roman"/>
        </w:rPr>
        <w:t xml:space="preserve">) главы </w:t>
      </w:r>
      <w:r w:rsidR="00922405">
        <w:rPr>
          <w:rFonts w:ascii="Times New Roman" w:hAnsi="Times New Roman" w:cs="Times New Roman"/>
        </w:rPr>
        <w:t>2 (</w:t>
      </w:r>
      <w:r w:rsidRPr="00922405" w:rsidR="00922405">
        <w:rPr>
          <w:rFonts w:ascii="Times New Roman" w:hAnsi="Times New Roman" w:cs="Times New Roman"/>
          <w:i/>
        </w:rPr>
        <w:t>Участие в системе, выход и прекращение действия</w:t>
      </w:r>
      <w:r w:rsidR="00922405">
        <w:rPr>
          <w:rFonts w:ascii="Times New Roman" w:hAnsi="Times New Roman" w:cs="Times New Roman"/>
        </w:rPr>
        <w:t>)</w:t>
      </w:r>
      <w:r w:rsidRPr="00FB42CF" w:rsidR="00FB42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</w:t>
      </w:r>
      <w:r w:rsidR="000928C8">
        <w:rPr>
          <w:rFonts w:ascii="Times New Roman" w:hAnsi="Times New Roman" w:cs="Times New Roman"/>
        </w:rPr>
        <w:t>, добавлен новый последний абзац пункта 6.2 (</w:t>
      </w:r>
      <w:r w:rsidRPr="000928C8" w:rsidR="000928C8">
        <w:rPr>
          <w:rFonts w:ascii="Times New Roman" w:hAnsi="Times New Roman" w:cs="Times New Roman"/>
          <w:i/>
        </w:rPr>
        <w:t>Порядок осуществления перевода денежных средств в рамках Платежной системы</w:t>
      </w:r>
      <w:r w:rsidRPr="000928C8" w:rsidR="000928C8">
        <w:rPr>
          <w:rFonts w:ascii="Times New Roman" w:hAnsi="Times New Roman" w:cs="Times New Roman"/>
        </w:rPr>
        <w:t>)</w:t>
      </w:r>
      <w:r w:rsidR="000928C8">
        <w:rPr>
          <w:rFonts w:ascii="Times New Roman" w:hAnsi="Times New Roman" w:cs="Times New Roman"/>
        </w:rPr>
        <w:t xml:space="preserve"> главы 6 (</w:t>
      </w:r>
      <w:bookmarkStart w:id="0" w:name="_GoBack"/>
      <w:r w:rsidRPr="000928C8" w:rsidR="000928C8">
        <w:rPr>
          <w:rFonts w:ascii="Times New Roman" w:hAnsi="Times New Roman" w:cs="Times New Roman"/>
          <w:i/>
        </w:rPr>
        <w:t>Порядок перевода денежных средств и осуществления платежного клиринга и расчетов</w:t>
      </w:r>
      <w:bookmarkEnd w:id="0"/>
      <w:r w:rsidR="000928C8">
        <w:rPr>
          <w:rFonts w:ascii="Times New Roman" w:hAnsi="Times New Roman" w:cs="Times New Roman"/>
        </w:rPr>
        <w:t>) Правил</w:t>
      </w:r>
      <w:r>
        <w:rPr>
          <w:rFonts w:ascii="Times New Roman" w:hAnsi="Times New Roman" w:cs="Times New Roman"/>
        </w:rPr>
        <w:t xml:space="preserve">. </w:t>
      </w:r>
    </w:p>
    <w:p w:rsidR="007D006E" w:rsidRPr="0068079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 xml:space="preserve">Электронная версия настоящего Операционного бюллетеня размещена на официальном сайте Платежной системы </w:t>
      </w:r>
      <w:r w:rsidRPr="00680793">
        <w:rPr>
          <w:rFonts w:ascii="Times New Roman" w:hAnsi="Times New Roman" w:cs="Times New Roman"/>
          <w:lang w:val="en-US"/>
        </w:rPr>
        <w:t>UnionPay</w:t>
      </w:r>
      <w:r w:rsidR="002D2D21">
        <w:rPr>
          <w:rFonts w:ascii="Times New Roman" w:hAnsi="Times New Roman" w:cs="Times New Roman"/>
        </w:rPr>
        <w:t xml:space="preserve"> </w:t>
      </w:r>
      <w:r w:rsidRPr="000D5C7D" w:rsidR="006220B5">
        <w:rPr>
          <w:rFonts w:ascii="Times New Roman" w:eastAsia="Times New Roman" w:hAnsi="Times New Roman" w:cs="Times New Roman"/>
          <w:color w:val="000000"/>
        </w:rPr>
        <w:t>в</w:t>
      </w:r>
      <w:r w:rsidRPr="00F32B38" w:rsidR="006220B5">
        <w:rPr>
          <w:rFonts w:ascii="Times New Roman" w:eastAsia="Times New Roman" w:hAnsi="Times New Roman" w:cs="Times New Roman"/>
          <w:color w:val="000000"/>
        </w:rPr>
        <w:t xml:space="preserve"> разделе «Правила UnionPay в России»</w:t>
      </w:r>
      <w:r w:rsidR="006220B5">
        <w:rPr>
          <w:rFonts w:ascii="Times New Roman" w:eastAsia="Times New Roman" w:hAnsi="Times New Roman" w:cs="Times New Roman"/>
          <w:color w:val="000000"/>
        </w:rPr>
        <w:t xml:space="preserve"> по следующей ссылке: </w:t>
      </w:r>
      <w:r w:rsidRPr="00B312B9" w:rsidR="004A42B4">
        <w:rPr>
          <w:rFonts w:ascii="Times New Roman" w:eastAsia="Times New Roman" w:hAnsi="Times New Roman" w:cs="Times New Roman"/>
          <w:color w:val="0000FF"/>
          <w:spacing w:val="-1"/>
          <w:highlight w:val="yellow"/>
          <w:u w:val="single" w:color="0000FF"/>
        </w:rPr>
        <w:t>http://www.unionpayintl.c</w:t>
      </w:r>
      <w:r w:rsidR="00B312B9">
        <w:rPr>
          <w:rFonts w:ascii="Times New Roman" w:eastAsia="Times New Roman" w:hAnsi="Times New Roman" w:cs="Times New Roman"/>
          <w:color w:val="0000FF"/>
          <w:spacing w:val="-1"/>
          <w:highlight w:val="yellow"/>
          <w:u w:val="single" w:color="0000FF"/>
        </w:rPr>
        <w:t>om/ru/aboutUs/rubyylgj/rulocal/</w:t>
      </w:r>
    </w:p>
    <w:p w:rsidR="007D006E" w:rsidRPr="0068079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>Настоящий выпуск Операционного бюллетеня посвящен изменениям в Правила в целях соблюдения требований законодательства о национальной платежной системе.</w:t>
      </w:r>
    </w:p>
    <w:p w:rsidR="007D006E" w:rsidRPr="00680793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>В течение месяца с момента опубликования настоящего</w:t>
      </w:r>
      <w:r w:rsidR="00B312B9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перационного</w:t>
      </w:r>
      <w:r w:rsidRPr="00680793">
        <w:rPr>
          <w:rFonts w:ascii="Times New Roman" w:hAnsi="Times New Roman" w:cs="Times New Roman"/>
        </w:rPr>
        <w:t xml:space="preserve"> бюллетеня Участники и Операторы услуг платежной инфраструктуры могут направить Оператору платежной системы свое мнение относительно предполагаемых изменений по адресу:</w:t>
      </w:r>
      <w:r w:rsidRPr="002D2D21" w:rsidR="002D2D21"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"mailto:russia@unionpayintl.com" </w:instrText>
      </w:r>
      <w:r>
        <w:fldChar w:fldCharType="separate"/>
      </w:r>
      <w:r w:rsidRPr="001D513F" w:rsidR="006220B5">
        <w:rPr>
          <w:rStyle w:val="Hyperlink"/>
          <w:rFonts w:ascii="Times New Roman" w:hAnsi="Times New Roman" w:cs="Times New Roman"/>
          <w:lang w:val="en-US"/>
        </w:rPr>
        <w:t>russia</w:t>
      </w:r>
      <w:r w:rsidRPr="001D513F" w:rsidR="006220B5">
        <w:rPr>
          <w:rStyle w:val="Hyperlink"/>
          <w:rFonts w:ascii="Times New Roman" w:hAnsi="Times New Roman" w:cs="Times New Roman"/>
        </w:rPr>
        <w:t>@</w:t>
      </w:r>
      <w:r w:rsidRPr="001D513F" w:rsidR="006220B5">
        <w:rPr>
          <w:rStyle w:val="Hyperlink"/>
          <w:rFonts w:ascii="Times New Roman" w:hAnsi="Times New Roman" w:cs="Times New Roman"/>
          <w:lang w:val="en-US"/>
        </w:rPr>
        <w:t>unionpayintl</w:t>
      </w:r>
      <w:r w:rsidRPr="001D513F" w:rsidR="006220B5">
        <w:rPr>
          <w:rStyle w:val="Hyperlink"/>
          <w:rFonts w:ascii="Times New Roman" w:hAnsi="Times New Roman" w:cs="Times New Roman"/>
        </w:rPr>
        <w:t>.</w:t>
      </w:r>
      <w:r w:rsidRPr="001D513F" w:rsidR="006220B5">
        <w:rPr>
          <w:rStyle w:val="Hyperlink"/>
          <w:rFonts w:ascii="Times New Roman" w:hAnsi="Times New Roman" w:cs="Times New Roman"/>
          <w:lang w:val="en-US"/>
        </w:rPr>
        <w:t>com</w:t>
      </w:r>
      <w:r>
        <w:fldChar w:fldCharType="end"/>
      </w:r>
      <w:r w:rsidRPr="00680793">
        <w:rPr>
          <w:rFonts w:ascii="Times New Roman" w:hAnsi="Times New Roman" w:cs="Times New Roman"/>
        </w:rPr>
        <w:t>.</w:t>
      </w:r>
    </w:p>
    <w:p w:rsidR="0071056C" w:rsidP="007D006E">
      <w:pPr>
        <w:jc w:val="both"/>
        <w:rPr>
          <w:rFonts w:ascii="Times New Roman" w:hAnsi="Times New Roman" w:cs="Times New Roman"/>
        </w:rPr>
      </w:pPr>
      <w:r w:rsidRPr="00680793">
        <w:rPr>
          <w:rFonts w:ascii="Times New Roman" w:hAnsi="Times New Roman" w:cs="Times New Roman"/>
        </w:rPr>
        <w:t xml:space="preserve">Изменения в Правила вступают в силу </w:t>
      </w:r>
      <w:r w:rsidR="000928C8">
        <w:rPr>
          <w:rFonts w:ascii="Times New Roman" w:hAnsi="Times New Roman" w:cs="Times New Roman"/>
          <w:highlight w:val="yellow"/>
        </w:rPr>
        <w:t>3</w:t>
      </w:r>
      <w:r w:rsidRPr="009965EA" w:rsidR="001D3A7D">
        <w:rPr>
          <w:rFonts w:ascii="Times New Roman" w:hAnsi="Times New Roman" w:cs="Times New Roman"/>
          <w:highlight w:val="yellow"/>
        </w:rPr>
        <w:t xml:space="preserve"> </w:t>
      </w:r>
      <w:r w:rsidRPr="000928C8" w:rsidR="000928C8">
        <w:rPr>
          <w:rFonts w:ascii="Times New Roman" w:hAnsi="Times New Roman" w:cs="Times New Roman"/>
          <w:highlight w:val="yellow"/>
        </w:rPr>
        <w:t>марта</w:t>
      </w:r>
      <w:r w:rsidR="001D3A7D">
        <w:rPr>
          <w:rFonts w:ascii="Times New Roman" w:hAnsi="Times New Roman" w:cs="Times New Roman"/>
        </w:rPr>
        <w:t xml:space="preserve"> 2019 года</w:t>
      </w:r>
      <w:r w:rsidRPr="00680793">
        <w:rPr>
          <w:rFonts w:ascii="Times New Roman" w:hAnsi="Times New Roman" w:cs="Times New Roman"/>
        </w:rPr>
        <w:t>.</w:t>
      </w:r>
    </w:p>
    <w:p w:rsidR="00206C40" w:rsidP="007D006E">
      <w:pPr>
        <w:jc w:val="both"/>
        <w:rPr>
          <w:rFonts w:ascii="Times New Roman" w:hAnsi="Times New Roman" w:cs="Times New Roman"/>
        </w:rPr>
      </w:pPr>
    </w:p>
    <w:p w:rsidR="00206C40" w:rsidP="007D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206C40" w:rsidRPr="004F3DC6" w:rsidP="008D51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23751"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 xml:space="preserve">Правил в редакции </w:t>
      </w:r>
      <w:r w:rsidR="00466245">
        <w:rPr>
          <w:rFonts w:ascii="Times New Roman" w:hAnsi="Times New Roman" w:cs="Times New Roman"/>
        </w:rPr>
        <w:t>№</w:t>
      </w:r>
      <w:r w:rsidR="008D5136">
        <w:rPr>
          <w:rFonts w:ascii="Times New Roman" w:hAnsi="Times New Roman" w:cs="Times New Roman"/>
        </w:rPr>
        <w:t xml:space="preserve"> </w:t>
      </w:r>
      <w:r w:rsidR="001D3A7D">
        <w:rPr>
          <w:rFonts w:ascii="Times New Roman" w:hAnsi="Times New Roman" w:cs="Times New Roman"/>
        </w:rPr>
        <w:t>6</w:t>
      </w:r>
      <w:r w:rsidR="00466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1D3A7D" w:rsidR="001D3A7D">
        <w:rPr>
          <w:rFonts w:ascii="Times New Roman" w:hAnsi="Times New Roman" w:cs="Times New Roman"/>
        </w:rPr>
        <w:t>[</w:t>
      </w:r>
      <w:r w:rsidRPr="001D3A7D" w:rsidR="001D3A7D">
        <w:rPr>
          <w:rFonts w:ascii="Times New Roman" w:hAnsi="Times New Roman" w:cs="Times New Roman"/>
          <w:highlight w:val="yellow"/>
        </w:rPr>
        <w:t>●</w:t>
      </w:r>
      <w:r w:rsidRPr="001D3A7D" w:rsidR="001D3A7D">
        <w:rPr>
          <w:rFonts w:ascii="Times New Roman" w:hAnsi="Times New Roman" w:cs="Times New Roman"/>
        </w:rPr>
        <w:t>]</w:t>
      </w:r>
      <w:r w:rsidR="008D5136">
        <w:rPr>
          <w:rFonts w:ascii="Times New Roman" w:hAnsi="Times New Roman" w:cs="Times New Roman"/>
        </w:rPr>
        <w:t xml:space="preserve"> </w:t>
      </w:r>
      <w:r w:rsidR="001D3A7D">
        <w:rPr>
          <w:rFonts w:ascii="Times New Roman" w:hAnsi="Times New Roman" w:cs="Times New Roman"/>
        </w:rPr>
        <w:t>дека</w:t>
      </w:r>
      <w:r w:rsidR="008D5136">
        <w:rPr>
          <w:rFonts w:ascii="Times New Roman" w:hAnsi="Times New Roman" w:cs="Times New Roman"/>
        </w:rPr>
        <w:t xml:space="preserve">бря </w:t>
      </w:r>
      <w:r w:rsidRPr="002D2D21" w:rsidR="002D2D21">
        <w:rPr>
          <w:rFonts w:ascii="Times New Roman" w:hAnsi="Times New Roman" w:cs="Times New Roman"/>
        </w:rPr>
        <w:t>201</w:t>
      </w:r>
      <w:r w:rsidR="009965EA">
        <w:rPr>
          <w:rFonts w:ascii="Times New Roman" w:hAnsi="Times New Roman" w:cs="Times New Roman"/>
        </w:rPr>
        <w:t>8</w:t>
      </w:r>
      <w:r w:rsidR="008D513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sectPr w:rsidSect="00092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2" w:right="1274" w:bottom="851" w:left="1701" w:header="708" w:footer="5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45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66245" w:rsidRPr="004F3DC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3D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3D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3D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28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F3D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ABB" w:rsidRPr="00BB647C">
    <w:pPr>
      <w:pStyle w:val="Footer"/>
      <w:rPr>
        <w:color w:val="FFFFFF" w:themeColor="background1"/>
      </w:rPr>
    </w:pPr>
  </w:p>
  <w:p w:rsidR="00CE5D4F" w:rsidRPr="00BB647C">
    <w:pPr>
      <w:pStyle w:val="Footer"/>
      <w:rPr>
        <w:color w:val="FFFFFF" w:themeColor="background1"/>
      </w:rPr>
    </w:pPr>
    <w:r w:rsidR="000928C8">
      <w:rPr>
        <w:rFonts w:ascii="Verdana" w:hAnsi="Verdana"/>
        <w:color w:val="FFFFFF" w:themeColor="background1"/>
        <w:sz w:val="16"/>
      </w:rPr>
      <w:t>Moscow</w:t>
    </w:r>
    <w:r w:rsidR="000928C8">
      <w:rPr>
        <w:rFonts w:ascii="Verdana" w:hAnsi="Verdana"/>
        <w:color w:val="FFFFFF" w:themeColor="background1"/>
        <w:sz w:val="16"/>
      </w:rPr>
      <w:t xml:space="preserve"> 2961949.1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D4F">
    <w:pPr>
      <w:pStyle w:val="Footer"/>
    </w:pPr>
  </w:p>
  <w:p w:rsidR="00CE5D4F" w:rsidRPr="00BB647C">
    <w:pPr>
      <w:pStyle w:val="Footer"/>
      <w:rPr>
        <w:color w:val="FFFFFF" w:themeColor="background1"/>
      </w:rPr>
    </w:pPr>
    <w:r w:rsidR="000928C8">
      <w:rPr>
        <w:rFonts w:ascii="Verdana" w:hAnsi="Verdana"/>
        <w:color w:val="FFFFFF" w:themeColor="background1"/>
        <w:sz w:val="16"/>
      </w:rPr>
      <w:t>Moscow</w:t>
    </w:r>
    <w:r w:rsidR="000928C8">
      <w:rPr>
        <w:rFonts w:ascii="Verdana" w:hAnsi="Verdana"/>
        <w:color w:val="FFFFFF" w:themeColor="background1"/>
        <w:sz w:val="16"/>
      </w:rPr>
      <w:t xml:space="preserve"> 2961949.1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ABB" w:rsidRPr="008F1C9A" w:rsidP="008F1C9A">
    <w:pPr>
      <w:pStyle w:val="Header"/>
      <w:jc w:val="right"/>
      <w:rPr>
        <w:rFonts w:ascii="Calibri" w:hAnsi="Calibri"/>
        <w:b/>
        <w:lang w:eastAsia="zh-CN"/>
      </w:rPr>
    </w:pPr>
    <w:r w:rsidRPr="008F1C9A">
      <w:rPr>
        <w:rFonts w:ascii="Calibri" w:hAnsi="Calibri"/>
        <w:b/>
        <w:noProof/>
        <w:sz w:val="28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3411855</wp:posOffset>
          </wp:positionH>
          <wp:positionV relativeFrom="paragraph">
            <wp:posOffset>3175</wp:posOffset>
          </wp:positionV>
          <wp:extent cx="1533525" cy="34290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I logo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28"/>
        <w:lang w:eastAsia="zh-CN"/>
      </w:rPr>
      <w:pict>
        <v:line id="Прямая соединительная линия 1" o:spid="_x0000_s2049" style="position:absolute;visibility:visible;z-index:251659264" from="396.15pt,0.6pt" to="396.15pt,27.35pt" strokecolor="#7f7f7f" strokeweight="1.5pt">
          <v:stroke joinstyle="miter"/>
        </v:line>
      </w:pict>
    </w:r>
    <w:r w:rsidRPr="008F1C9A">
      <w:rPr>
        <w:rFonts w:ascii="Calibri" w:hAnsi="Calibri"/>
        <w:b/>
        <w:sz w:val="28"/>
        <w:lang w:eastAsia="zh-CN"/>
      </w:rPr>
      <w:t>RUSSIA</w:t>
    </w:r>
  </w:p>
  <w:p w:rsidR="00445ABB" w:rsidRPr="008F1C9A" w:rsidP="008F1C9A">
    <w:pPr>
      <w:pStyle w:val="Header"/>
      <w:ind w:right="160"/>
      <w:jc w:val="right"/>
      <w:rPr>
        <w:b/>
        <w:sz w:val="32"/>
        <w:lang w:eastAsia="zh-CN"/>
      </w:rPr>
    </w:pPr>
    <w:r>
      <w:rPr>
        <w:rFonts w:hint="eastAsia"/>
        <w:b/>
        <w:sz w:val="32"/>
        <w:vertAlign w:val="superscript"/>
        <w:lang w:eastAsia="zh-CN"/>
      </w:rPr>
      <w:t>Bra</w:t>
    </w:r>
    <w:r w:rsidRPr="008F1C9A">
      <w:rPr>
        <w:rFonts w:hint="eastAsia"/>
        <w:b/>
        <w:sz w:val="32"/>
        <w:vertAlign w:val="superscript"/>
        <w:lang w:eastAsia="zh-CN"/>
      </w:rPr>
      <w:t>nch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031883"/>
    <w:multiLevelType w:val="hybridMultilevel"/>
    <w:tmpl w:val="74823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AED"/>
    <w:multiLevelType w:val="hybridMultilevel"/>
    <w:tmpl w:val="02409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B6496"/>
    <w:multiLevelType w:val="hybridMultilevel"/>
    <w:tmpl w:val="481228B2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451"/>
    <w:pPr>
      <w:spacing w:after="200" w:line="276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20"/>
    <w:rPr>
      <w:rFonts w:ascii="Segoe UI" w:eastAsia="SimSu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2B0F4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7F10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62C9"/>
  </w:style>
  <w:style w:type="character" w:customStyle="1" w:styleId="DateChar">
    <w:name w:val="Date Char"/>
    <w:basedOn w:val="DefaultParagraphFont"/>
    <w:link w:val="Date"/>
    <w:uiPriority w:val="99"/>
    <w:semiHidden/>
    <w:rsid w:val="007962C9"/>
    <w:rPr>
      <w:rFonts w:eastAsia="SimSu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9A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9A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1790</Characters>
  <Application>Microsoft Office Word</Application>
  <DocSecurity>0</DocSecurity>
  <Lines>15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